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0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Sprawozdanie Zarządu Fundacji  Szkoła bez Barier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za rok 2020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Podstawa prawna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- Ustawa z dnia 6 kwietnia 1984 o fundacjach /Dz.U. z 1991 r. Nr. 46, poz. 203 ze zm./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- Rozporządzenia Ministra Sprawiedliwości z dn. 8 maja 2001 w sprawie ramowego zakresu sprawozdania z działalności fundacji /Dz.U. Nr 50, poz. 529/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2. Dane o Fundacji: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Nazwa: Fundacja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SZKOŁA BEZ BARIER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na Rzecz Edukacji Dzieci i Młodzieży ze Sprzężonymi Niepełnosprawnościami,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Siedziba, adres: al. Dygasińskiego 25, 30-820 Kraków;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Adres do korespondencji: ul. Dobczycka 20, 30 – 620 Kraków;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Adres e - mail: fundacja@szkolabezbarier.org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Data wpisu w Krajowym Rejestrze Sądowym: 6 sierpnia 2001,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Nr KRS: 0000033153; Nr Regon : 357156665;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Nr NIP: 679-26-24-839;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Dane dotyczące członków zarządu fundacji według aktualnego wpisu w rejestrze sądowym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5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Prezes Zarządu - Katarzyna Smakosz,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5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Wiceprezes Zarządu - Małgorzata Rachel,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5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Wiceprezes Zarządu - Jacek Woźniak 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5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Sekretarz Zarządu – Julia Babiuch - Rzeszótko,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5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Członek Zarządu - Renata Pisarek, </w:t>
      </w:r>
    </w:p>
    <w:p w:rsidR="00000000" w:rsidDel="00000000" w:rsidP="00000000" w:rsidRDefault="00000000" w:rsidRPr="00000000" w14:paraId="00000015">
      <w:pPr>
        <w:spacing w:after="240" w:before="240" w:line="360" w:lineRule="auto"/>
        <w:ind w:firstLine="5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Członek Zarządu - Anna Zawada;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4. Cele statutowe fundacji: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Celem Fundacji jest wspomaganie, tworzenie i prowadzenie placówek edukacyjno-terapeutycznych dla dzieci i młodzieży ze sprzężonymi niepełnosprawnościami. (§7 statutu)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5. Zasady, formy i zakres działalności statutowej z podaniem realizacji celów statutowych: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20" w:line="360" w:lineRule="auto"/>
        <w:ind w:left="18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Fundacja realizuje swe cele poprzez: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54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budowę placówek;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54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b)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wyposażanie placówek w najnowocześniejszy sprzęt i środki dydaktyczno- terapeutyczne, które zapewnią jak najwyższy standard edukacji, terapii i opieki;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54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dbałość o najwyższy poziom merytoryczny placówek, w szczególności poprzez organizowanie konferencji, szkoleń, seminariów;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54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dobór kadry kierowniczej;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e)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wspieranie inicjatyw na rzecz rehabilitacji leczniczej, zawodowej i społecznej;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f)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promocję i organizację wolontariatu na rzecz osób ze sprzężonymi niepełnosprawnościami;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g)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pomoc rodzinom osób niepełnosprawnych oraz wyrównywanie szans tych rodzin </w:t>
        <w:br w:type="textWrapping"/>
        <w:t xml:space="preserve">i osób;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h)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wspieranie w placówkach sportu dla osób niepełnosprawnych, sportu dla osób ze sprzężonymi niepełnosprawnościami, a w szczególności na rzecz sportu Boccia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W roku 2020 Fundacja realizowała swoje cele statutowe poprzez prowadzenie cyklicznych projektów dla osób niepełnosprawnych oraz członków ich rodzin: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I. Grupa wsparcia „Mamo odpocznij! Zadbaj o siebie! 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Prowadzenie  raz w miesiącu, pięciogodzinnych zajęć psychologicznych dla mam posiadających niepełnosprawne dorosłe dziecko. W grupie na stałe bierze udział 10 matek i 10 osób niepełnosprawnych. W wieku 43- 77 matki, 18 – 53 osoby niepełnosprawne.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Czas pandemii znacząco ograniczył możliwość organizowania spotkań.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Podjęte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próby kontaktu online nie powiodły się. Kobiety - członkinie grupy wsparcia potrzebują kontaktów społecznych, spotkań, odciążenia w opiece nad niepełnosprawnym dzieckiem.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Czas realizacji tego, długoterminowego zadania podczas trwania pandemii okazał się bardzo trudny. Zmarła na covid 19 - ta najstarsza niepełnosprawna uczestniczka grupy, mama w rozpaczy, a uczestniczki grupy przygnębione i obarczone lękiem o siebie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swoich bliskich. Długotrwała izolacja, zajęcia szkolne w formie zdalnej, zwiększona liczba godzin opieki nad dziećmi wpłynęły na pogorszenie stanu zdrowia matek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Celem warsztatów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było/ jest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przekazywania wiedzy terapeutycznej na temat szczególnej sytuacji w jakiej znajdują się mamy dziecka niepełnosprawnego w szczególności w czasie ryzyka zachorowania i izolacji.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Tematyka warsztatowa dotyczyła następujących zagadnień: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poprawa jakości życia, podczas osamotnienia w domu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rozwój i poszukiwanie rozwiązań na nurtujące problemy,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przeciwdziałanie wypaleniu w prywatnych obszarach życia,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0" w:line="288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rtl w:val="0"/>
        </w:rPr>
        <w:t xml:space="preserve">zwiększenie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poziomu kompetencji psycho-wychowawczych matek,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• dbałość o własne zdrowie i kondycję fizyczną,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Mamy korzystały każdorazowo z indywidualnego masażu, uczestniczyły w grupowym tańcu terapeutycznym, poznawały techniki relaksacji.  Matki niezwykle często podnosiły znaczenie grupy dla jakości ich życia (możliwość wymiany własnych doświadczeń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wzajemne wsparcie i kontakt z psychologiem). Jedna z prowadzących grupę trenerek jest certyfikowanym psychoterapeutą.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Odbyło się 5 spotkań, w których brało udział 10 mam. Ograniczona liczba spotkań spowodowana była lockdownem i  organizacją zajęć szkolnych online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rzyję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zasadę: pracujemy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wówczas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gdy odbywają się zajęcia szkolne.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Zmniejszona liczba matek wiązała się z kłopotami zdrowotnymi lub kwarantanną matki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bądź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dziecka.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ae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Równolegle terapeuci zajęciowi i pedagodzy specjalni prowadzili specjalistyczne zajęcia praca z książką, klub filmowy, zajęcia kulinarne/ oraz zapewniali opiekę przybyłej z mamami grupie osób z niepełnosprawnościami. Formy pracy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dostosowane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możliwości rozwojowych oraz ruchowych uczestników. Z udzielanego wsparcia korzystały także osoby niemówiące użytkownicy komunikacji alternatywnej.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Zajęcia miały na celu zapewnienie opieki osobom niezdolnym do samodzielnego pozostawania bez niej oraz były formą kreatywnego i ciekawego sposobu spędzania czasu wolnego.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grupie uczestników realizowane są cele wychowawcze: </w:t>
        <w:br w:type="textWrapping"/>
        <w:t xml:space="preserve">- kształtowanie empatii i wrażliwości</w:t>
        <w:br w:type="textWrapping"/>
        <w:t xml:space="preserve">- eliminowanie negatywnych zachowań</w:t>
        <w:br w:type="textWrapping"/>
        <w:t xml:space="preserve">- rozwijanie fantazji, pobudzanie do aktywności</w:t>
        <w:br w:type="textWrapping"/>
        <w:t xml:space="preserve">- ukazywanie właściwych postaw społecznych</w:t>
        <w:br w:type="textWrapping"/>
        <w:t xml:space="preserve">- doskonalenie koncentracji.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II. Centrum Opieki Wyręczającej dla Przewlekle i Nieuleczalnie Chorych Dzieci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Zarząd Fundacji działając w oparciu o umowę zawartą z Małopolskim Hospicjum dla Dzieci w Krakowie, o świadczenie usług specjalistycznych tj. „prowadzenie zajęć edukacyjnych i terapeutycznych przez pedagogów specjalnych dla podopiecznych przebywających na turnusach w ramach COW dla przewlekle i nieuleczalnie chorych dzieci w Krakowie” w roku 2020 zlecił  4  pedagogom wykonanie powyższego zadania.  Celem turnusów jest wyręczenie rodziców w opiece nad niepełnosprawnym dzieckiem do 24 r. życia.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Ostatni turnus organizowany przez Małopolskie Hospicjum odbył się w d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niach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3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do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16 lutego 2020 roku. Umowa zawarta z Hospicjum wygasła. Czas pandemii uniemożliwił organizację turnusów dla niepełnosprawnych uczestników.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IMPREZY DOROCZNE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. Współorganizowanie z Fundacją L’Arche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Charytatywnego Balu - „Krakowski Bal Na Nowy Rok 2020”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. Impreza miała miejsce 22 lutego 2020 roku  w Pałacu Wielopolskich, obecnie Urząd Miasta w Krakowie. Gośćmi balu byli również rodzice niepełnosprawnych dzieci i młodzieży.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Pozyskane środki przeznaczane są w całości na działalność statutową obydwu fundacji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ae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a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KURSY I SZKOLENIA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1. Szkolenie nauczycieli - </w:t>
      </w:r>
      <w:r w:rsidDel="00000000" w:rsidR="00000000" w:rsidRPr="00000000">
        <w:rPr>
          <w:rFonts w:ascii="Arial" w:cs="Arial" w:eastAsia="Arial" w:hAnsi="Arial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Przywiązanie i </w:t>
      </w:r>
      <w:r w:rsidDel="00000000" w:rsidR="00000000" w:rsidRPr="00000000">
        <w:rPr>
          <w:rFonts w:ascii="Arial" w:cs="Arial" w:eastAsia="Arial" w:hAnsi="Arial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mocje w  edukacji specjalnej</w:t>
      </w:r>
      <w:r w:rsidDel="00000000" w:rsidR="00000000" w:rsidRPr="00000000">
        <w:rPr>
          <w:rFonts w:ascii="Arial" w:cs="Arial" w:eastAsia="Arial" w:hAnsi="Arial"/>
          <w:rtl w:val="0"/>
        </w:rPr>
        <w:t xml:space="preserve">”-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10h</w:t>
      </w:r>
      <w:r w:rsidDel="00000000" w:rsidR="00000000" w:rsidRPr="00000000">
        <w:rPr>
          <w:rtl w:val="0"/>
        </w:rPr>
        <w:t xml:space="preserve"> dwuetapowe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szkolenie online dla nauczycieli i wolontariuszy SOSW w Krakowie </w:t>
        <w:br w:type="textWrapping"/>
        <w:t xml:space="preserve">ul. Wietora 7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2. Terapia pedagogiczna - </w:t>
      </w:r>
      <w:r w:rsidDel="00000000" w:rsidR="00000000" w:rsidRPr="00000000">
        <w:rPr>
          <w:rtl w:val="0"/>
        </w:rPr>
        <w:t xml:space="preserve">”T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erapia ręki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dla Soni N. podopiecznej Fundacji Dzieciom Zdążyć z Pomocą </w:t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9h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3. Terapia pedagogiczna - </w:t>
      </w:r>
      <w:r w:rsidDel="00000000" w:rsidR="00000000" w:rsidRPr="00000000">
        <w:rPr>
          <w:rtl w:val="0"/>
        </w:rPr>
        <w:t xml:space="preserve">“W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prowadzenie i udoskonalenie komunikacji AAC 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dla Cezarego SZ. podopiecznego Fundacji Dzieciom Zdążyć z Pomocą - 10h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VI.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6. Zdarzenia prawne o skutkach finansowych: 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7. Opis działalności gospodarczej wg wpisu do rejestru przedsiębiorców KRS: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Fundacja nie prowadzi działalności gospodarczej.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8. Informacja o wysokości uzyskanych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przychodów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 za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rok 2020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z wyodrębnieniem ich źródeł: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tbl>
      <w:tblPr>
        <w:tblStyle w:val="Table1"/>
        <w:tblW w:w="9636.0" w:type="dxa"/>
        <w:jc w:val="left"/>
        <w:tblBorders>
          <w:top w:color="000001" w:space="0" w:sz="8" w:val="single"/>
          <w:left w:color="000001" w:space="0" w:sz="8" w:val="single"/>
          <w:bottom w:color="000001" w:space="0" w:sz="8" w:val="single"/>
          <w:insideH w:color="000001" w:space="0" w:sz="8" w:val="single"/>
        </w:tblBorders>
        <w:tblLayout w:type="fixed"/>
        <w:tblLook w:val="0000"/>
      </w:tblPr>
      <w:tblGrid>
        <w:gridCol w:w="540"/>
        <w:gridCol w:w="6144"/>
        <w:gridCol w:w="2952"/>
        <w:tblGridChange w:id="0">
          <w:tblGrid>
            <w:gridCol w:w="540"/>
            <w:gridCol w:w="6144"/>
            <w:gridCol w:w="295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8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both"/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Lp.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8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both"/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Źródło przychodu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Suma w PLN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both"/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Przychody ogółem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69060,00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 tym: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both"/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Ze środków publicznych /w tym z budżetu państwa i gminy/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both"/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360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 darowizn ogółem: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 tym zbiórki publiczne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36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highlight w:val="red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62400,00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right"/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360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Ze świadczeń realizowanych odpłatnie z uwzględnieniem ich kosztów: organizacja kursów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36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                   4270,00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both"/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360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 innych źródeł /wskazać jakie</w:t>
              <w:br w:type="textWrapping"/>
              <w:t xml:space="preserve">środki na kontach w styczniu 202</w:t>
            </w: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36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                    568,04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both"/>
        <w:rPr>
          <w:rFonts w:ascii="Times" w:cs="Times" w:eastAsia="Times" w:hAnsi="Time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Informacje o poniesionych </w:t>
      </w: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kosztach w roku 2020</w:t>
      </w:r>
      <w:r w:rsidDel="00000000" w:rsidR="00000000" w:rsidRPr="00000000">
        <w:rPr>
          <w:rtl w:val="0"/>
        </w:rPr>
      </w:r>
    </w:p>
    <w:tbl>
      <w:tblPr>
        <w:tblStyle w:val="Table2"/>
        <w:tblW w:w="9635.0" w:type="dxa"/>
        <w:jc w:val="left"/>
        <w:tblBorders>
          <w:top w:color="000001" w:space="0" w:sz="8" w:val="single"/>
          <w:left w:color="000001" w:space="0" w:sz="8" w:val="single"/>
          <w:bottom w:color="000001" w:space="0" w:sz="8" w:val="single"/>
          <w:insideH w:color="000001" w:space="0" w:sz="8" w:val="single"/>
        </w:tblBorders>
        <w:tblLayout w:type="fixed"/>
        <w:tblLook w:val="0000"/>
      </w:tblPr>
      <w:tblGrid>
        <w:gridCol w:w="552"/>
        <w:gridCol w:w="1608"/>
        <w:gridCol w:w="4523"/>
        <w:gridCol w:w="1"/>
        <w:gridCol w:w="2951"/>
        <w:tblGridChange w:id="0">
          <w:tblGrid>
            <w:gridCol w:w="552"/>
            <w:gridCol w:w="1608"/>
            <w:gridCol w:w="4523"/>
            <w:gridCol w:w="1"/>
            <w:gridCol w:w="2951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8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Lp.</w:t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8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Przeznaczenie wydatków</w:t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Suma w PLN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Koszty ogółem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35494,09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 tym:</w:t>
            </w:r>
          </w:p>
        </w:tc>
        <w:tc>
          <w:tcPr>
            <w:gridSpan w:val="3"/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  <w:bottom w:w="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 realizację celów statutowych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36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27700,39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 administrację/czynsz, korespondencja itp./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7793,70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 działalność gospodarczą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Pozostałe koszty / wskazać jakie/: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Koszty finansowe</w:t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-1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Wynik finansowy za rok 2020 wyniósł       3.1736,83      PLN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20" w:line="360" w:lineRule="auto"/>
        <w:ind w:left="0" w:right="0" w:firstLine="0"/>
        <w:jc w:val="both"/>
        <w:rPr>
          <w:rFonts w:ascii="Times" w:cs="Times" w:eastAsia="Times" w:hAnsi="Time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20" w:line="360" w:lineRule="auto"/>
        <w:ind w:left="0" w:right="0" w:firstLine="0"/>
        <w:jc w:val="both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10. Informacja o osobach zatrudnionych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20" w:line="360" w:lineRule="auto"/>
        <w:ind w:left="0" w:right="0" w:firstLine="0"/>
        <w:jc w:val="both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Liczba zatrudnionych na umowy o dzieło i zlecenia ogółem: w roku 2020  to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10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osób.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Członkowie Zarządu i Rady Fundacji pełnią swoje funkcje nieodpłatnie.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11. Informacje o wynagrodzeniach</w:t>
      </w:r>
    </w:p>
    <w:tbl>
      <w:tblPr>
        <w:tblStyle w:val="Table3"/>
        <w:tblW w:w="9636.0" w:type="dxa"/>
        <w:jc w:val="left"/>
        <w:tblBorders>
          <w:top w:color="000001" w:space="0" w:sz="8" w:val="single"/>
          <w:left w:color="000001" w:space="0" w:sz="8" w:val="single"/>
          <w:bottom w:color="000001" w:space="0" w:sz="8" w:val="single"/>
          <w:insideH w:color="000001" w:space="0" w:sz="8" w:val="single"/>
        </w:tblBorders>
        <w:tblLayout w:type="fixed"/>
        <w:tblLook w:val="0000"/>
      </w:tblPr>
      <w:tblGrid>
        <w:gridCol w:w="455"/>
        <w:gridCol w:w="4729"/>
        <w:gridCol w:w="4452"/>
        <w:tblGridChange w:id="0">
          <w:tblGrid>
            <w:gridCol w:w="455"/>
            <w:gridCol w:w="4729"/>
            <w:gridCol w:w="445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8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both"/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Lp.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8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Rodzaj wynagrodzenia;</w:t>
              <w:br w:type="textWrapping"/>
              <w:t xml:space="preserve">umowa o dzieło/umowa zlecenie</w:t>
              <w:br w:type="textWrapping"/>
              <w:t xml:space="preserve">faktura działalność własna terapeuty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center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Suma w PL</w:t>
            </w: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N</w:t>
              <w:br w:type="textWrapping"/>
              <w:t xml:space="preserve">14930,00</w:t>
              <w:br w:type="textWrapping"/>
              <w:t xml:space="preserve">2000,00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center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both"/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Łączna kwota wypłaconych wynagrodzeń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 tym: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wynagrodzenia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16930,00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nagrody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--------------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premie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--------------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inne świadczenia /wskazać jakie/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--------------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both"/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Wysokość rocznych wynagrodzeń ogółem wypłaconych: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both"/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Członkom Zarządu ogółem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 tym: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wynagrodzenia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12260,00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nagrody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----------------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premie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----------------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inne świadczenia /wskazać jakie/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----------------</w:t>
            </w:r>
          </w:p>
        </w:tc>
      </w:tr>
    </w:tbl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12. Informacja o udzielonych pożyczkach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360" w:right="0" w:hanging="360"/>
        <w:jc w:val="both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Fundacja nie udziela pożyczek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360" w:right="0" w:hanging="360"/>
        <w:jc w:val="both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13. Informacje o posiadanym majątku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Saldo na wszystkich rachunkach bankowych Fu</w:t>
      </w:r>
      <w:r w:rsidDel="00000000" w:rsidR="00000000" w:rsidRPr="00000000">
        <w:rPr>
          <w:rFonts w:ascii="Times" w:cs="Times" w:eastAsia="Times" w:hAnsi="Times"/>
          <w:rtl w:val="0"/>
        </w:rPr>
        <w:t xml:space="preserve">ndacji w Banku PEKAO S.A. na 31.12. 2020 r.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wynosiło 31.736,83 PLN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360" w:right="0" w:hanging="360"/>
        <w:jc w:val="both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14. Informacja o działalności zleconej fundacji przez podmioty państwowe i samorządowe oraz o ich wynikach finansowych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Fundacja nie prowadziła żadnej działalności zleconej przez podmioty państwowe oraz samorządowe.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15. Informacje o rozliczeniach fundacji z tytułu ciążących zobowiązań podatkowych w tym składanych deklaracji podatkowych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20" w:line="360" w:lineRule="auto"/>
        <w:ind w:left="0" w:right="0" w:firstLine="0"/>
        <w:jc w:val="both"/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Fundacja zatrudnia osoby jedynie na umowy o dzieło i umowy zlecenia.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16. Informacje o kontrolach i ich wynikach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W Fundacji nie była przeprowadzana kontrola.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W załączeniu: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W roku 2020  Zarząd Fundacji nie podjął żadnej uchwał</w:t>
      </w:r>
      <w:r w:rsidDel="00000000" w:rsidR="00000000" w:rsidRPr="00000000">
        <w:rPr>
          <w:rFonts w:ascii="Arial" w:cs="Arial" w:eastAsia="Arial" w:hAnsi="Arial"/>
          <w:rtl w:val="0"/>
        </w:rPr>
        <w:t xml:space="preserve">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Opracowanie sprawozdania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Katarzyna Smakosz                                                                              Małgorzata Rachel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Prezes Zarządu Fundacji                                                        Wiceprezes Zarządu Fundacji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Mono" w:cs="Liberation Mono" w:eastAsia="Liberation Mono" w:hAnsi="Liberation Mono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Mono"/>
  <w:font w:name="Time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color w:val="00000a"/>
        <w:sz w:val="24"/>
        <w:szCs w:val="24"/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8.0" w:type="dxa"/>
        <w:bottom w:w="28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8.0" w:type="dxa"/>
        <w:bottom w:w="28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8.0" w:type="dxa"/>
        <w:bottom w:w="28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l5I+HyY0Xkook4CvXlJh07CAiA==">CgMxLjA4AHIhMVR3QUtHN3h3RmUtRFRfNHRWTWNZY3dLN3lvWXVVeTZQ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